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DC3F" w14:textId="77777777" w:rsidR="00BB1BF3" w:rsidRPr="002B7714" w:rsidRDefault="00BB1BF3" w:rsidP="00BB1BF3">
      <w:pPr>
        <w:jc w:val="center"/>
        <w:rPr>
          <w:b/>
          <w:lang w:val="en-US"/>
        </w:rPr>
      </w:pPr>
      <w:r w:rsidRPr="002B7714">
        <w:rPr>
          <w:b/>
          <w:lang w:val="en-US"/>
        </w:rPr>
        <w:t xml:space="preserve">Methodical pointing for seminar </w:t>
      </w:r>
      <w:r w:rsidRPr="002B7714">
        <w:rPr>
          <w:b/>
          <w:lang w:val="en-US"/>
        </w:rPr>
        <w:t>works</w:t>
      </w:r>
      <w:r w:rsidRPr="002B7714">
        <w:rPr>
          <w:b/>
          <w:lang w:val="en-US"/>
        </w:rPr>
        <w:t xml:space="preserve"> </w:t>
      </w:r>
    </w:p>
    <w:p w14:paraId="7E268E85" w14:textId="38E540C9" w:rsidR="00BB1BF3" w:rsidRPr="002B7714" w:rsidRDefault="00862441" w:rsidP="00BB1BF3">
      <w:pPr>
        <w:jc w:val="center"/>
        <w:rPr>
          <w:b/>
          <w:lang w:val="en-US"/>
        </w:rPr>
      </w:pPr>
      <w:r w:rsidRPr="002B7714">
        <w:rPr>
          <w:b/>
          <w:lang w:val="en-US"/>
        </w:rPr>
        <w:t xml:space="preserve">on discipline </w:t>
      </w:r>
    </w:p>
    <w:p w14:paraId="07BEE033" w14:textId="4D6FE0AF" w:rsidR="00BB1BF3" w:rsidRPr="002B7714" w:rsidRDefault="00BB1BF3" w:rsidP="00BB1BF3">
      <w:pPr>
        <w:jc w:val="center"/>
        <w:rPr>
          <w:b/>
          <w:color w:val="000000" w:themeColor="text1"/>
          <w:lang w:val="en-US"/>
        </w:rPr>
      </w:pPr>
      <w:r w:rsidRPr="002B7714">
        <w:rPr>
          <w:b/>
          <w:lang w:val="en-US"/>
        </w:rPr>
        <w:t>‘</w:t>
      </w:r>
      <w:r w:rsidRPr="002B7714">
        <w:rPr>
          <w:b/>
          <w:color w:val="000000" w:themeColor="text1"/>
          <w:lang w:val="en-US"/>
        </w:rPr>
        <w:t>Civil law of the Republic of Kazakhstan (general part)</w:t>
      </w:r>
      <w:r w:rsidRPr="002B7714">
        <w:rPr>
          <w:b/>
          <w:color w:val="000000" w:themeColor="text1"/>
          <w:lang w:val="en-US"/>
        </w:rPr>
        <w:t xml:space="preserve">’ </w:t>
      </w:r>
    </w:p>
    <w:p w14:paraId="580B6AA5" w14:textId="49072A50" w:rsidR="00BB1BF3" w:rsidRPr="002B7714" w:rsidRDefault="00BB1BF3" w:rsidP="00BB1BF3">
      <w:pPr>
        <w:jc w:val="center"/>
        <w:rPr>
          <w:b/>
          <w:color w:val="000000" w:themeColor="text1"/>
          <w:lang w:val="en-US"/>
        </w:rPr>
      </w:pPr>
    </w:p>
    <w:p w14:paraId="32EF07E5" w14:textId="404D9B87" w:rsidR="00BB1BF3" w:rsidRPr="002B7714" w:rsidRDefault="00BB1BF3" w:rsidP="00BB1BF3">
      <w:pPr>
        <w:jc w:val="center"/>
        <w:rPr>
          <w:b/>
          <w:color w:val="000000" w:themeColor="text1"/>
          <w:lang w:val="en-US"/>
        </w:rPr>
      </w:pPr>
    </w:p>
    <w:p w14:paraId="4A04C3BE" w14:textId="77777777" w:rsidR="00BB1BF3" w:rsidRPr="002B7714" w:rsidRDefault="00BB1BF3" w:rsidP="00BB1BF3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special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system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</w:p>
    <w:p w14:paraId="7C545318" w14:textId="3A615156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understand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signs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that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characterize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independent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system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determine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difference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between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related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branches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 </w:t>
      </w:r>
    </w:p>
    <w:p w14:paraId="78537C39" w14:textId="77777777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090CF9A8" w14:textId="77777777" w:rsidR="00BB1BF3" w:rsidRPr="002B7714" w:rsidRDefault="00BB1BF3" w:rsidP="00BB1BF3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2.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relations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subjective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subjective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duties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individuals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subjects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Determine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capacity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capacity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individual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consequences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restriction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capacity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recognition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citizen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incapacitated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grounds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procedure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consequences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unknown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absence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declaration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citizen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deceased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0FD6B328" w14:textId="0E29E243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4163FF53" w14:textId="3446EBB8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1FCDC025" w14:textId="1CE972BF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3.</w:t>
      </w:r>
      <w:r w:rsidRPr="002B7714">
        <w:rPr>
          <w:bCs/>
          <w:color w:val="000000" w:themeColor="text1"/>
          <w:lang w:val="kk-KZ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Classification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objects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2EBEDD9B" w14:textId="6B48489D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4C227CE5" w14:textId="77777777" w:rsidR="00BB1BF3" w:rsidRPr="002B7714" w:rsidRDefault="00BB1BF3" w:rsidP="00BB1BF3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 xml:space="preserve">Sem 4.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status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commercial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non-commercial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entities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Republic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Kazakhstan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Determine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capacity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capacity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entity</w:t>
      </w:r>
      <w:proofErr w:type="spellEnd"/>
      <w:r w:rsidRPr="002B7714">
        <w:rPr>
          <w:color w:val="000000" w:themeColor="text1"/>
          <w:lang w:val="kk-KZ" w:eastAsia="ar-SA"/>
        </w:rPr>
        <w:t xml:space="preserve">.  </w:t>
      </w:r>
    </w:p>
    <w:p w14:paraId="4F16AFE9" w14:textId="3C1DE07C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458742E1" w14:textId="711D832F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143E8CED" w14:textId="6A9A915B" w:rsidR="00BB1BF3" w:rsidRPr="002B7714" w:rsidRDefault="00BB1BF3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5.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Know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transaction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its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main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Distinguish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between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types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transactions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Compliance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transaction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content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with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requirements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Know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specifics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exchange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transactions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="00862441"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3F5D6374" w14:textId="7CBD409D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0364C152" w14:textId="3059E7F8" w:rsidR="00BB1BF3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6.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types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representation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power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attorney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consequences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actions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committed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by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person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who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not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authorized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excess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authority</w:t>
      </w:r>
      <w:proofErr w:type="spellEnd"/>
      <w:r w:rsidRPr="002B7714">
        <w:rPr>
          <w:color w:val="000000" w:themeColor="text1"/>
          <w:lang w:val="kk-KZ" w:eastAsia="ar-SA"/>
        </w:rPr>
        <w:t xml:space="preserve"> (</w:t>
      </w:r>
      <w:proofErr w:type="spellStart"/>
      <w:r w:rsidRPr="002B7714">
        <w:rPr>
          <w:color w:val="000000" w:themeColor="text1"/>
          <w:lang w:val="kk-KZ" w:eastAsia="ar-SA"/>
        </w:rPr>
        <w:t>representation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without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authority</w:t>
      </w:r>
      <w:proofErr w:type="spellEnd"/>
      <w:r w:rsidRPr="002B7714">
        <w:rPr>
          <w:color w:val="000000" w:themeColor="text1"/>
          <w:lang w:val="kk-KZ" w:eastAsia="ar-SA"/>
        </w:rPr>
        <w:t xml:space="preserve">).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commercial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representation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01E45CD2" w14:textId="30C9A747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0107B622" w14:textId="4DF34479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7.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know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meaning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determine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place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deadlines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system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facts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Know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types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protection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calculation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5FFA72A2" w14:textId="260CA82D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E9C971F" w14:textId="4EA09A3C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8.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property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subjective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Determine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owner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Expand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each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entitlement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0249E1EB" w14:textId="676C99FC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C5C396E" w14:textId="39528975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9.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Know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types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property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shared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common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joint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ownership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Expand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condominium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as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special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form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ownership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2E702625" w14:textId="1F742EB6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730CAB8" w14:textId="25F7224F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10.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main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ways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which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property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other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proprietary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rights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arise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moment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origin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transfer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ownership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2ABB1E10" w14:textId="677D1D1C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5D29815" w14:textId="0A99F02F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11.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study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termination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ownership</w:t>
      </w:r>
      <w:proofErr w:type="spellEnd"/>
      <w:r w:rsidRPr="002B7714">
        <w:rPr>
          <w:color w:val="000000" w:themeColor="text1"/>
          <w:lang w:val="kk-KZ" w:eastAsia="ar-SA"/>
        </w:rPr>
        <w:t xml:space="preserve"> (</w:t>
      </w:r>
      <w:proofErr w:type="spellStart"/>
      <w:r w:rsidRPr="002B7714">
        <w:rPr>
          <w:color w:val="000000" w:themeColor="text1"/>
          <w:lang w:val="kk-KZ" w:eastAsia="ar-SA"/>
        </w:rPr>
        <w:t>voluntary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compulsory</w:t>
      </w:r>
      <w:proofErr w:type="spellEnd"/>
      <w:r w:rsidRPr="002B7714">
        <w:rPr>
          <w:color w:val="000000" w:themeColor="text1"/>
          <w:lang w:val="kk-KZ" w:eastAsia="ar-SA"/>
        </w:rPr>
        <w:t xml:space="preserve">). </w:t>
      </w:r>
      <w:proofErr w:type="spellStart"/>
      <w:r w:rsidRPr="002B7714">
        <w:rPr>
          <w:color w:val="000000" w:themeColor="text1"/>
          <w:lang w:val="kk-KZ" w:eastAsia="ar-SA"/>
        </w:rPr>
        <w:t>Expand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nationalization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requisition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confiscation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property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their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features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1720D106" w14:textId="60FF9EA1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49758352" w14:textId="1FF00538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lastRenderedPageBreak/>
        <w:t>Sem 12.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system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law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its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differences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from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other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property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relations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Describe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grounds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for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occurrence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subjects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plurality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persons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solidary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equity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subsidiary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involving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third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parties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favor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third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parties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Recourse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change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faces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commitment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4A8B0E6D" w14:textId="53B5363A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69EE259C" w14:textId="5D0E0B98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13.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principles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place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ways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fulfilling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ways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ensure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fulfillment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3C610A4C" w14:textId="71D4DE79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0E67B222" w14:textId="65D53C8E" w:rsidR="00862441" w:rsidRPr="002B7714" w:rsidRDefault="00862441" w:rsidP="00862441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14.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place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liability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system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legal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liability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measures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grounds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for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termination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obligations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1C62CB01" w14:textId="15129A91" w:rsidR="00862441" w:rsidRPr="002B7714" w:rsidRDefault="00862441" w:rsidP="00862441">
      <w:pPr>
        <w:jc w:val="both"/>
        <w:rPr>
          <w:color w:val="000000" w:themeColor="text1"/>
          <w:lang w:val="kk-KZ" w:eastAsia="ar-SA"/>
        </w:rPr>
      </w:pPr>
    </w:p>
    <w:p w14:paraId="59BD90A5" w14:textId="086B9B54" w:rsidR="00BB1BF3" w:rsidRPr="002B7714" w:rsidRDefault="00862441" w:rsidP="002B7714">
      <w:pPr>
        <w:tabs>
          <w:tab w:val="left" w:pos="1276"/>
        </w:tabs>
        <w:snapToGrid w:val="0"/>
        <w:jc w:val="both"/>
        <w:rPr>
          <w:color w:val="000000" w:themeColor="text1"/>
          <w:lang w:val="kk-KZ" w:eastAsia="ar-SA"/>
        </w:rPr>
      </w:pPr>
      <w:r w:rsidRPr="002B7714">
        <w:rPr>
          <w:b/>
          <w:bCs/>
          <w:color w:val="000000" w:themeColor="text1"/>
          <w:lang w:val="en-US"/>
        </w:rPr>
        <w:t>Sem 15.</w:t>
      </w:r>
      <w:r w:rsidRPr="002B7714">
        <w:rPr>
          <w:bCs/>
          <w:color w:val="000000" w:themeColor="text1"/>
          <w:lang w:val="en-US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Reveal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and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signs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a </w:t>
      </w:r>
      <w:proofErr w:type="spellStart"/>
      <w:r w:rsidRPr="002B7714">
        <w:rPr>
          <w:color w:val="000000" w:themeColor="text1"/>
          <w:lang w:val="kk-KZ" w:eastAsia="ar-SA"/>
        </w:rPr>
        <w:t>civil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contract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role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contract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formation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market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relations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in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Kazakhstan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ratio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concepts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"</w:t>
      </w:r>
      <w:proofErr w:type="spellStart"/>
      <w:r w:rsidRPr="002B7714">
        <w:rPr>
          <w:color w:val="000000" w:themeColor="text1"/>
          <w:lang w:val="kk-KZ" w:eastAsia="ar-SA"/>
        </w:rPr>
        <w:t>contract</w:t>
      </w:r>
      <w:proofErr w:type="spellEnd"/>
      <w:r w:rsidRPr="002B7714">
        <w:rPr>
          <w:color w:val="000000" w:themeColor="text1"/>
          <w:lang w:val="kk-KZ" w:eastAsia="ar-SA"/>
        </w:rPr>
        <w:t>", "</w:t>
      </w:r>
      <w:proofErr w:type="spellStart"/>
      <w:r w:rsidRPr="002B7714">
        <w:rPr>
          <w:color w:val="000000" w:themeColor="text1"/>
          <w:lang w:val="kk-KZ" w:eastAsia="ar-SA"/>
        </w:rPr>
        <w:t>transaction</w:t>
      </w:r>
      <w:proofErr w:type="spellEnd"/>
      <w:r w:rsidRPr="002B7714">
        <w:rPr>
          <w:color w:val="000000" w:themeColor="text1"/>
          <w:lang w:val="kk-KZ" w:eastAsia="ar-SA"/>
        </w:rPr>
        <w:t>", "</w:t>
      </w:r>
      <w:proofErr w:type="spellStart"/>
      <w:r w:rsidRPr="002B7714">
        <w:rPr>
          <w:color w:val="000000" w:themeColor="text1"/>
          <w:lang w:val="kk-KZ" w:eastAsia="ar-SA"/>
        </w:rPr>
        <w:t>obligation</w:t>
      </w:r>
      <w:proofErr w:type="spellEnd"/>
      <w:r w:rsidRPr="002B7714">
        <w:rPr>
          <w:color w:val="000000" w:themeColor="text1"/>
          <w:lang w:val="kk-KZ" w:eastAsia="ar-SA"/>
        </w:rPr>
        <w:t xml:space="preserve">". </w:t>
      </w:r>
      <w:proofErr w:type="spellStart"/>
      <w:r w:rsidRPr="002B7714">
        <w:rPr>
          <w:color w:val="000000" w:themeColor="text1"/>
          <w:lang w:val="kk-KZ" w:eastAsia="ar-SA"/>
        </w:rPr>
        <w:t>Characteristics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classifications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contracts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Analyze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terms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contract</w:t>
      </w:r>
      <w:proofErr w:type="spellEnd"/>
      <w:r w:rsidRPr="002B7714">
        <w:rPr>
          <w:color w:val="000000" w:themeColor="text1"/>
          <w:lang w:val="kk-KZ" w:eastAsia="ar-SA"/>
        </w:rPr>
        <w:t xml:space="preserve">, </w:t>
      </w:r>
      <w:proofErr w:type="spellStart"/>
      <w:r w:rsidRPr="002B7714">
        <w:rPr>
          <w:color w:val="000000" w:themeColor="text1"/>
          <w:lang w:val="kk-KZ" w:eastAsia="ar-SA"/>
        </w:rPr>
        <w:t>their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types</w:t>
      </w:r>
      <w:proofErr w:type="spellEnd"/>
      <w:r w:rsidRPr="002B7714">
        <w:rPr>
          <w:color w:val="000000" w:themeColor="text1"/>
          <w:lang w:val="kk-KZ" w:eastAsia="ar-SA"/>
        </w:rPr>
        <w:t xml:space="preserve">. </w:t>
      </w:r>
      <w:proofErr w:type="spellStart"/>
      <w:r w:rsidRPr="002B7714">
        <w:rPr>
          <w:color w:val="000000" w:themeColor="text1"/>
          <w:lang w:val="kk-KZ" w:eastAsia="ar-SA"/>
        </w:rPr>
        <w:t>Interpretation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of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the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contract</w:t>
      </w:r>
      <w:proofErr w:type="spellEnd"/>
      <w:r w:rsidRPr="002B7714">
        <w:rPr>
          <w:color w:val="000000" w:themeColor="text1"/>
          <w:lang w:val="kk-KZ" w:eastAsia="ar-SA"/>
        </w:rPr>
        <w:t>.</w:t>
      </w:r>
      <w:r w:rsidRPr="002B7714">
        <w:rPr>
          <w:color w:val="000000" w:themeColor="text1"/>
          <w:lang w:val="en-US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Solving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practical</w:t>
      </w:r>
      <w:proofErr w:type="spellEnd"/>
      <w:r w:rsidRPr="002B7714">
        <w:rPr>
          <w:color w:val="000000" w:themeColor="text1"/>
          <w:lang w:val="kk-KZ" w:eastAsia="ar-SA"/>
        </w:rPr>
        <w:t xml:space="preserve"> </w:t>
      </w:r>
      <w:proofErr w:type="spellStart"/>
      <w:r w:rsidRPr="002B7714">
        <w:rPr>
          <w:color w:val="000000" w:themeColor="text1"/>
          <w:lang w:val="kk-KZ" w:eastAsia="ar-SA"/>
        </w:rPr>
        <w:t>problems</w:t>
      </w:r>
      <w:proofErr w:type="spellEnd"/>
      <w:r w:rsidRPr="002B7714">
        <w:rPr>
          <w:color w:val="000000" w:themeColor="text1"/>
          <w:lang w:val="kk-KZ" w:eastAsia="ar-SA"/>
        </w:rPr>
        <w:t>.</w:t>
      </w:r>
    </w:p>
    <w:p w14:paraId="6713B554" w14:textId="77777777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033F2332" w14:textId="2835DBC1" w:rsidR="00BB1BF3" w:rsidRPr="002B7714" w:rsidRDefault="00BB1BF3" w:rsidP="00BB1BF3">
      <w:pPr>
        <w:jc w:val="both"/>
        <w:rPr>
          <w:color w:val="000000" w:themeColor="text1"/>
          <w:lang w:val="kk-KZ" w:eastAsia="ar-SA"/>
        </w:rPr>
      </w:pPr>
    </w:p>
    <w:p w14:paraId="353C437F" w14:textId="77777777" w:rsidR="00BB1BF3" w:rsidRPr="002B7714" w:rsidRDefault="00BB1BF3" w:rsidP="00BB1BF3">
      <w:pPr>
        <w:jc w:val="both"/>
        <w:rPr>
          <w:b/>
          <w:color w:val="000000" w:themeColor="text1"/>
          <w:lang w:val="en-US"/>
        </w:rPr>
      </w:pPr>
    </w:p>
    <w:p w14:paraId="70626839" w14:textId="77777777" w:rsidR="00A05B33" w:rsidRPr="002B7714" w:rsidRDefault="00A05B33"/>
    <w:sectPr w:rsidR="00A05B33" w:rsidRPr="002B77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F3"/>
    <w:rsid w:val="000A0A0F"/>
    <w:rsid w:val="002B7714"/>
    <w:rsid w:val="00862441"/>
    <w:rsid w:val="00A05B33"/>
    <w:rsid w:val="00A459A0"/>
    <w:rsid w:val="00AB255D"/>
    <w:rsid w:val="00BB1BF3"/>
    <w:rsid w:val="00C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014ABC5"/>
  <w15:chartTrackingRefBased/>
  <w15:docId w15:val="{3D56BA2B-1E9D-E946-9745-65F8661F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BF3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2022-09-16T16:04:00Z</dcterms:created>
  <dcterms:modified xsi:type="dcterms:W3CDTF">2022-09-16T16:16:00Z</dcterms:modified>
</cp:coreProperties>
</file>